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42C26" w:rsidRDefault="00000000">
      <w:pPr>
        <w:pStyle w:val="af2"/>
        <w:ind w:firstLine="0"/>
        <w:jc w:val="both"/>
        <w:rPr>
          <w:sz w:val="26"/>
          <w:szCs w:val="26"/>
        </w:rPr>
      </w:pPr>
      <w:r>
        <w:rPr>
          <w:noProof/>
          <w:sz w:val="26"/>
          <w:szCs w:val="26"/>
        </w:rPr>
        <w:drawing>
          <wp:anchor distT="0" distB="0" distL="0" distR="0" simplePos="0" relativeHeight="4" behindDoc="1" locked="0" layoutInCell="1" allowOverlap="1">
            <wp:simplePos x="0" y="0"/>
            <wp:positionH relativeFrom="column">
              <wp:posOffset>1266190</wp:posOffset>
            </wp:positionH>
            <wp:positionV relativeFrom="page">
              <wp:posOffset>777875</wp:posOffset>
            </wp:positionV>
            <wp:extent cx="3028315" cy="509905"/>
            <wp:effectExtent l="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315" cy="5099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42C26" w:rsidRDefault="00042C26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042C26" w:rsidRDefault="00042C26">
      <w:pPr>
        <w:pStyle w:val="af2"/>
        <w:spacing w:before="0" w:after="0" w:line="240" w:lineRule="auto"/>
        <w:ind w:firstLine="0"/>
        <w:jc w:val="both"/>
        <w:rPr>
          <w:sz w:val="26"/>
          <w:szCs w:val="26"/>
        </w:rPr>
      </w:pPr>
    </w:p>
    <w:p w:rsidR="00042C26" w:rsidRDefault="00000000">
      <w:pPr>
        <w:pStyle w:val="af2"/>
        <w:spacing w:before="0" w:after="0" w:line="288" w:lineRule="auto"/>
        <w:ind w:left="-567" w:firstLine="0"/>
      </w:pPr>
      <w:r>
        <w:rPr>
          <w:sz w:val="24"/>
          <w:szCs w:val="24"/>
        </w:rPr>
        <w:t>ПРОТОКОЛ № 9462–ОТПП/1/35</w:t>
      </w:r>
    </w:p>
    <w:p w:rsidR="00042C26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 xml:space="preserve">ОПРЕДЕЛЕНИЯ УЧАСТНИКОВ ТОРГОВ </w:t>
      </w:r>
    </w:p>
    <w:p w:rsidR="00042C26" w:rsidRDefault="00000000">
      <w:pPr>
        <w:pStyle w:val="af2"/>
        <w:spacing w:before="0" w:after="0" w:line="288" w:lineRule="auto"/>
        <w:ind w:left="-567" w:firstLine="0"/>
        <w:rPr>
          <w:sz w:val="24"/>
          <w:szCs w:val="24"/>
        </w:rPr>
      </w:pPr>
      <w:r>
        <w:rPr>
          <w:sz w:val="24"/>
          <w:szCs w:val="24"/>
        </w:rPr>
        <w:t>В ЭЛЕКТРОННОЙ ФОРМЕ ПО ЛОТУ № 35  </w:t>
      </w:r>
    </w:p>
    <w:p w:rsidR="00042C26" w:rsidRDefault="00042C26">
      <w:pPr>
        <w:pStyle w:val="af2"/>
        <w:spacing w:before="0" w:after="0" w:line="288" w:lineRule="auto"/>
        <w:ind w:left="-567" w:firstLine="0"/>
        <w:rPr>
          <w:sz w:val="26"/>
          <w:szCs w:val="26"/>
        </w:rPr>
      </w:pPr>
    </w:p>
    <w:p w:rsidR="00042C26" w:rsidRDefault="00000000">
      <w:pPr>
        <w:spacing w:before="120" w:after="120"/>
        <w:jc w:val="right"/>
        <w:rPr>
          <w:sz w:val="26"/>
          <w:szCs w:val="26"/>
        </w:rPr>
      </w:pPr>
      <w:r>
        <w:rPr>
          <w:sz w:val="26"/>
          <w:szCs w:val="26"/>
          <w:lang w:val="en-US"/>
        </w:rPr>
        <w:t> </w:t>
      </w:r>
      <w:r>
        <w:rPr>
          <w:sz w:val="20"/>
          <w:szCs w:val="20"/>
        </w:rPr>
        <w:t>Дата подписания протокола: «21» марта 2025 года.</w:t>
      </w:r>
    </w:p>
    <w:p w:rsidR="00042C26" w:rsidRDefault="00042C26">
      <w:pPr>
        <w:pStyle w:val="af4"/>
        <w:spacing w:before="280" w:beforeAutospacing="0" w:after="120" w:afterAutospacing="0" w:line="264" w:lineRule="auto"/>
        <w:ind w:left="0" w:firstLine="0"/>
        <w:jc w:val="both"/>
      </w:pP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1. Форма проведения торгов и подачи ценовых предложений</w:t>
      </w:r>
    </w:p>
    <w:p w:rsidR="00042C26" w:rsidRDefault="00000000">
      <w:pPr>
        <w:spacing w:before="60" w:after="60" w:line="264" w:lineRule="auto"/>
        <w:ind w:firstLine="567"/>
      </w:pPr>
      <w:r>
        <w:t>Открытые торги посредством публичного предложения.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2. Идентификационный номер торгов</w:t>
      </w:r>
    </w:p>
    <w:p w:rsidR="00042C26" w:rsidRDefault="00000000">
      <w:pPr>
        <w:spacing w:after="120" w:line="264" w:lineRule="auto"/>
        <w:ind w:left="284" w:firstLine="283"/>
        <w:jc w:val="left"/>
      </w:pPr>
      <w:r>
        <w:rPr>
          <w:rFonts w:eastAsia="Times New Roman"/>
          <w:b/>
          <w:u w:val="single"/>
        </w:rPr>
        <w:t>Торги</w:t>
      </w:r>
      <w:r>
        <w:rPr>
          <w:rFonts w:eastAsia="Times New Roman"/>
          <w:u w:val="single"/>
        </w:rPr>
        <w:t xml:space="preserve"> </w:t>
      </w:r>
      <w:r>
        <w:rPr>
          <w:rFonts w:eastAsia="Times New Roman"/>
          <w:b/>
          <w:u w:val="single"/>
        </w:rPr>
        <w:t>№ 9462-ОТПП</w:t>
      </w:r>
      <w:r>
        <w:rPr>
          <w:rFonts w:eastAsia="Times New Roman"/>
        </w:rPr>
        <w:t>:</w:t>
      </w:r>
      <w:r>
        <w:rPr>
          <w:rFonts w:eastAsia="Times New Roman"/>
          <w:b/>
        </w:rPr>
        <w:t xml:space="preserve"> </w:t>
      </w:r>
      <w:r>
        <w:rPr>
          <w:rFonts w:eastAsia="Times New Roman"/>
        </w:rPr>
        <w:t>Открытые торги посредством публичного предложения, должник ООО "АЙ ДИ ЭС НАВИГАТОР";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3. Номер и наименование лота</w:t>
      </w:r>
    </w:p>
    <w:p w:rsidR="00042C26" w:rsidRDefault="00000000">
      <w:pPr>
        <w:spacing w:before="120" w:after="120" w:line="264" w:lineRule="auto"/>
        <w:ind w:left="284" w:firstLine="283"/>
        <w:jc w:val="left"/>
        <w:rPr>
          <w:rFonts w:eastAsia="Times New Roman"/>
        </w:rPr>
      </w:pPr>
      <w:r>
        <w:rPr>
          <w:rFonts w:eastAsia="Times New Roman"/>
          <w:b/>
          <w:u w:val="single"/>
        </w:rPr>
        <w:t>Лот № 35</w:t>
      </w:r>
      <w:r>
        <w:rPr>
          <w:rFonts w:eastAsia="Times New Roman"/>
        </w:rPr>
        <w:t>: (54 ед.): Долото БИТ 120,6 ВТ 513 (№39007), инв. номер 00-00055602, Долото БИТ 120,6 ВТ 513 (№39008), инв. номер 00-00055652, Долото БИТ 120,6 ВТ 513 (№39011), инв. номер 00-00055653, Долото БИТ 120,6 ВТ 513 СВ.02 №39179, инв. номер 00-00055979, Долото БИТ 120,6 ВТ 513 СВ.02 №39180, инв. номер 00-00055980, Долото БИТ 120,6 ВТ 513 СВ.02 №39181, инв. номер 00-00055981, Долото БИТ 120,6/128/106 ВТ 510 Н-02 №41329, инв. номер 00-00059916, Долото БИТ 123,8 ВТ 513 СВ 04 №29561, инв. номер 00000061384, Долото БИТ 123,8 ВТ 513 СВ 04 №29564, инв. номер 00000061381, Долото БИТ 123,8 ВТ 513 СВ 04 №29565, инв. номер 00000061382, Долото БИТ 123,8 ВТ 513 СВ 04 №29566, инв. номер 00000061383, Долото БИТ 123,8 ВТ 513 СВ.02 №39183, инв. номер 00-00055907, Долото БИТ 123,8 ВТ 513 СВ.02 №39184, инв. номер 00-00055908, Долото БИТ 123,8 ВТ 513 СВ.02 №39185, инв. номер 00-00055909, Долото БИТ 123,8 ВТ 513 СВ.04 №39009, инв. номер 00-00055668, Долото БИТ 123,8 ВТ 513 СВ.04 №39018, инв. номер 00-00055671, Долото БИТ 139,7 ВТ 513 СВ.02 №39021, инв. номер 00-00055663, Долото БИТ 139,7 ВТ 513 СВ.02 №39022, инв. номер 00-00055662, Долото БИТ 139,7 ВТ 513 СВ.02 №39307, инв. номер 00-00055930, Долото БИТ 139,7 ВТ 513 СВ.02 №39325, инв. номер 00-00055927, Долото БИТ 139,7 ВТ 513 СВ.02 №39358, инв. номер 00-00055928, Долото БИТ 139,7 ВТ 513 СВ.02 №39401, инв. номер 00-00055929, Долото БИТ 139,7 ВТ 613 №38917, инв. номер 00-00055718, Долото БИТ 139,7 ВТ 613 №38918, инв. номер 00-00055719, Долото БИТ 139,7 ВТ 613 №38954, инв. номер 00-00055717, Долото БИТ 142,9  ВТ 513 СВ 04 №29272, инв. номер 00000061359, Долото БИТ 142,9 ВТ 513 СВ.02 №39203, инв. номер 00-00055914, Долото БИТ 142,9 ВТ 513 СВ.02 №39204, инв. номер 00-00055913, Долото БИТ 142,9 ВТ 513 СВ.02 №39224, инв. номер 00-00055919, Долото БИТ 142,9 ВТ 513 СВ.02 №39227, инв. номер 00-00055918, Долото БИТ 142,9 ВТ 513 СВ.02 №39273, инв. номер 00-00055925, Долото БИТ 142,9 ВТ 513 СВ.02 №39293, инв. номер 00-00055923, Долото БИТ 146 ВТ 513 СВ.02 №37154, инв. номер 00-00052580, Долото БИТ 146 ВТ 513 СВ.04 №38757, инв. номер 00-00055947, Долото БИТ 146 ВТ 513 СВ.04 №38758, инв. номер 00-00055941, Долото БИТ 146 ВТ 513 СВ.04 №38759, инв. номер 00-00055939, Долото БИТ 146 ВТ 513 СВ.04 №38763, инв. номер 00-00055940, Долото БИТ 146 ВТ 513 СВ.04 №38765, инв. номер 00-00055934, Долото БИТ 146 ВТ 513 СВ.04 №38766, инв. номер 00-00055943, Долото БИТ 146 ВТ 513 СВ.04 №38767, инв. номер 00-00055937, Долото БИТ 146 ВТ 513 СВ.04 №38769, инв. номер 00-00055933, Долото БИТ 146 ВТ 513 СВ.04 №38770, инв. номер 00-00055938, Долото БИТ 146 ВТ 513 СВ.04 №38773, инв. номер 00-00055942, Долото БИТ 146 ВТ 513 СВ.04 №38865, инв. номер 00-00055483, Долото БИТ 146 ВТ 513 СВ.04 №38899, инв. номер 00-00055472, Долото БИТ 146 ВТ 513 СВ.04 №38902, инв. номер 00-00055480, Долото БИТ 146 ВТ 513 СВ.04 №38903, инв. номер 00-00055479, Долото БИТ 146 ВТ 513 СВ.04 №38904, инв. номер 00-00055477, Долото БИТ 146 ВТ 513 СВ.04 №38906, инв. номер 00-00055465, Долото БИТ 146 ВТ 513 СВ.04 №38907, инв. номер 00-00055476, Долото БИТ 146 ВТ 513 СВ.04 №38921, инв. номер 00-00055473, Долото БИТ 146 ВТ 513 СВ.04 №38931, инв. номер 00-00055464, Долото БИТ 146 ВТ 513 СВ.04 №38935, инв. номер 00-00055460, Долото БИТ-123,8 ВТ 513 СВ 04 №26211, инв. номер 00000051157 (ХМАО, г.Нижневартовск, Западный промышленный узел, панель 16, ул. Индустриальная, 36).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4. Начальная цена лота</w:t>
      </w:r>
    </w:p>
    <w:p w:rsidR="00042C26" w:rsidRDefault="00000000">
      <w:pPr>
        <w:spacing w:after="120" w:line="264" w:lineRule="auto"/>
        <w:ind w:left="567"/>
      </w:pPr>
      <w:r>
        <w:t xml:space="preserve">Начальная цена лота: </w:t>
      </w:r>
      <w:bookmarkStart w:id="0" w:name="_Hlk37862099"/>
      <w:r>
        <w:t>728 517.43 руб.</w:t>
      </w:r>
      <w:bookmarkStart w:id="1" w:name="__DdeLink__401_1669373830"/>
      <w:bookmarkEnd w:id="1"/>
      <w:r>
        <w:t xml:space="preserve"> </w:t>
      </w:r>
      <w:bookmarkStart w:id="2" w:name="_Hlk37937183"/>
      <w:bookmarkEnd w:id="0"/>
    </w:p>
    <w:bookmarkEnd w:id="2"/>
    <w:p w:rsidR="00042C26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5. Номер дела о банкротстве</w:t>
      </w:r>
    </w:p>
    <w:p w:rsidR="00042C26" w:rsidRDefault="00000000">
      <w:pPr>
        <w:spacing w:after="120" w:line="264" w:lineRule="auto"/>
        <w:ind w:firstLine="567"/>
      </w:pPr>
      <w:r>
        <w:t>А40-286599/2019.</w:t>
      </w:r>
    </w:p>
    <w:p w:rsidR="00042C26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6. Наименование арбитражного суда</w:t>
      </w:r>
    </w:p>
    <w:p w:rsidR="00042C26" w:rsidRDefault="00000000">
      <w:pPr>
        <w:spacing w:after="120" w:line="264" w:lineRule="auto"/>
        <w:ind w:firstLine="567"/>
      </w:pPr>
      <w:bookmarkStart w:id="3" w:name="_Hlk38153501"/>
      <w:bookmarkEnd w:id="3"/>
      <w:r>
        <w:t>Арбитражный суд г. Москвы.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7. </w:t>
      </w:r>
      <w:bookmarkStart w:id="4" w:name="_Hlk37884772"/>
      <w:r>
        <w:rPr>
          <w:b/>
          <w:bCs/>
        </w:rPr>
        <w:t>Наименование должника</w:t>
      </w:r>
      <w:bookmarkEnd w:id="4"/>
    </w:p>
    <w:p w:rsidR="00042C26" w:rsidRDefault="00000000">
      <w:pPr>
        <w:spacing w:after="120" w:line="264" w:lineRule="auto"/>
        <w:ind w:firstLine="567"/>
      </w:pPr>
      <w:r>
        <w:t>ООО "АЙ ДИ ЭС НАВИГАТОР".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8. Арбитражный управляющий должника</w:t>
      </w:r>
    </w:p>
    <w:p w:rsidR="00042C26" w:rsidRDefault="00000000">
      <w:pPr>
        <w:spacing w:after="120" w:line="264" w:lineRule="auto"/>
        <w:ind w:firstLine="567"/>
        <w:rPr>
          <w:lang w:val="en-US"/>
        </w:rPr>
      </w:pPr>
      <w:bookmarkStart w:id="5" w:name="_Hlk37882833"/>
      <w:bookmarkEnd w:id="5"/>
      <w:r>
        <w:rPr>
          <w:lang w:val="en-US"/>
        </w:rPr>
        <w:t>Домикальчикова Галина Романовна.</w:t>
      </w:r>
    </w:p>
    <w:p w:rsidR="00042C26" w:rsidRPr="00FC6471" w:rsidRDefault="00000000">
      <w:pPr>
        <w:spacing w:before="120" w:after="120" w:line="264" w:lineRule="auto"/>
        <w:ind w:firstLine="215"/>
        <w:rPr>
          <w:b/>
          <w:bCs/>
        </w:rPr>
      </w:pPr>
      <w:r w:rsidRPr="00FC6471">
        <w:rPr>
          <w:b/>
          <w:bCs/>
        </w:rPr>
        <w:t xml:space="preserve">9. </w:t>
      </w:r>
      <w:r>
        <w:rPr>
          <w:b/>
          <w:bCs/>
        </w:rPr>
        <w:t>Организатор</w:t>
      </w:r>
      <w:r w:rsidRPr="00FC6471">
        <w:rPr>
          <w:b/>
          <w:bCs/>
        </w:rPr>
        <w:t xml:space="preserve"> </w:t>
      </w:r>
      <w:r>
        <w:rPr>
          <w:b/>
          <w:bCs/>
        </w:rPr>
        <w:t>торгов</w:t>
      </w:r>
      <w:r w:rsidRPr="00FC6471">
        <w:rPr>
          <w:b/>
          <w:bCs/>
        </w:rPr>
        <w:t xml:space="preserve"> </w:t>
      </w:r>
    </w:p>
    <w:p w:rsidR="00042C26" w:rsidRPr="00FC6471" w:rsidRDefault="00000000">
      <w:pPr>
        <w:spacing w:after="120" w:line="264" w:lineRule="auto"/>
        <w:ind w:firstLine="567"/>
      </w:pPr>
      <w:r w:rsidRPr="00FC6471">
        <w:t>Домикальчикова Галина Романовна.</w:t>
      </w:r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10. Оператор электронной площадки и место проведения торгов</w:t>
      </w:r>
    </w:p>
    <w:p w:rsidR="00042C26" w:rsidRDefault="00000000">
      <w:pPr>
        <w:spacing w:after="120" w:line="264" w:lineRule="auto"/>
        <w:ind w:left="567"/>
      </w:pPr>
      <w:r>
        <w:t xml:space="preserve">Оператор электронной площадки: ООО «ВЭТП» (адрес: </w:t>
      </w:r>
      <w:r w:rsidR="00BF3F11" w:rsidRPr="00BF3F11">
        <w:t xml:space="preserve">390006, Рязанская область, </w:t>
      </w:r>
      <w:proofErr w:type="spellStart"/>
      <w:r w:rsidR="00BF3F11" w:rsidRPr="00BF3F11">
        <w:t>г.Рязань</w:t>
      </w:r>
      <w:proofErr w:type="spellEnd"/>
      <w:r w:rsidR="00BF3F11" w:rsidRPr="00BF3F11">
        <w:t xml:space="preserve">, </w:t>
      </w:r>
      <w:proofErr w:type="spellStart"/>
      <w:r w:rsidR="00BF3F11" w:rsidRPr="00BF3F11">
        <w:t>ул.Есенина</w:t>
      </w:r>
      <w:proofErr w:type="spellEnd"/>
      <w:r w:rsidR="00BF3F11" w:rsidRPr="00BF3F11">
        <w:t xml:space="preserve">, д.2А. </w:t>
      </w:r>
      <w:proofErr w:type="spellStart"/>
      <w:r w:rsidR="00BF3F11" w:rsidRPr="00BF3F11">
        <w:t>помещ</w:t>
      </w:r>
      <w:proofErr w:type="spellEnd"/>
      <w:r w:rsidR="00BF3F11" w:rsidRPr="00BF3F11">
        <w:t>. Н4</w:t>
      </w:r>
      <w:r>
        <w:t>, ИНН: 6230079253, ОГРН: 1126230004449).</w:t>
      </w:r>
    </w:p>
    <w:p w:rsidR="00042C26" w:rsidRPr="00BF3F11" w:rsidRDefault="00000000">
      <w:pPr>
        <w:spacing w:after="120" w:line="264" w:lineRule="auto"/>
        <w:ind w:left="567"/>
        <w:rPr>
          <w:color w:val="800000"/>
          <w:u w:val="single"/>
        </w:rPr>
      </w:pPr>
      <w:r>
        <w:t xml:space="preserve">Место проведения торгов: «Всероссийская Электронная Торговая Площадка», адрес в сети интернет: </w:t>
      </w:r>
      <w:r w:rsidR="00FC6471">
        <w:rPr>
          <w:color w:val="800000"/>
          <w:u w:val="single"/>
          <w:lang w:val="en-US"/>
        </w:rPr>
        <w:t>https</w:t>
      </w:r>
      <w:r w:rsidR="00FC6471" w:rsidRPr="00B74138">
        <w:rPr>
          <w:color w:val="800000"/>
          <w:u w:val="single"/>
        </w:rPr>
        <w:t>://</w:t>
      </w:r>
      <w:proofErr w:type="spellStart"/>
      <w:r w:rsidR="00FC6471">
        <w:rPr>
          <w:color w:val="800000"/>
          <w:u w:val="single"/>
        </w:rPr>
        <w:t>банкрот.вэтп.рф</w:t>
      </w:r>
      <w:proofErr w:type="spellEnd"/>
    </w:p>
    <w:p w:rsidR="00042C26" w:rsidRDefault="00000000">
      <w:pPr>
        <w:pStyle w:val="af4"/>
        <w:spacing w:before="120" w:beforeAutospacing="0" w:after="120" w:afterAutospacing="0" w:line="264" w:lineRule="auto"/>
        <w:ind w:left="0" w:firstLine="215"/>
        <w:jc w:val="both"/>
      </w:pPr>
      <w:r>
        <w:t>11. Период проведения торгов</w:t>
      </w:r>
    </w:p>
    <w:p w:rsidR="00042C26" w:rsidRDefault="00000000">
      <w:pPr>
        <w:spacing w:after="120" w:line="264" w:lineRule="auto"/>
        <w:ind w:left="142" w:firstLine="425"/>
      </w:pPr>
      <w:r>
        <w:t>17.03.2025 00:01:00 ⇆ 20.03.2025 23:59:00</w:t>
      </w:r>
      <w:bookmarkStart w:id="6" w:name="_Hlk38027018"/>
      <w:bookmarkStart w:id="7" w:name="_Hlk38153468"/>
      <w:bookmarkEnd w:id="6"/>
      <w:bookmarkEnd w:id="7"/>
    </w:p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 xml:space="preserve">12. </w:t>
      </w:r>
      <w:bookmarkStart w:id="8" w:name="OLE_LINK36"/>
      <w:bookmarkEnd w:id="8"/>
      <w:r>
        <w:rPr>
          <w:b/>
          <w:bCs/>
        </w:rPr>
        <w:t>Перечень зарегистрированных заявок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028"/>
        <w:gridCol w:w="3889"/>
        <w:gridCol w:w="2134"/>
      </w:tblGrid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lastRenderedPageBreak/>
              <w:t>Дата подачи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Статус рассмотрения заявки</w:t>
            </w:r>
          </w:p>
        </w:tc>
      </w:tr>
      <w:tr w:rsidR="00042C26">
        <w:trPr>
          <w:jc w:val="center"/>
        </w:trPr>
        <w:tc>
          <w:tcPr>
            <w:tcW w:w="302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«20» марта 2025 года, время:  16:12:47  </w:t>
            </w:r>
          </w:p>
        </w:tc>
        <w:tc>
          <w:tcPr>
            <w:tcW w:w="390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Акционерное общество «САМОТЛОРНЕФТЕПРОМХИМ»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ОГРН:1048600521408</w:t>
            </w:r>
          </w:p>
        </w:tc>
        <w:tc>
          <w:tcPr>
            <w:tcW w:w="21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Заявка принята </w:t>
            </w:r>
          </w:p>
        </w:tc>
      </w:tr>
    </w:tbl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13. Перечень заявителей, допущенных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20"/>
        <w:gridCol w:w="5631"/>
      </w:tblGrid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</w:tr>
      <w:tr w:rsidR="00042C26">
        <w:trPr>
          <w:jc w:val="center"/>
        </w:trPr>
        <w:tc>
          <w:tcPr>
            <w:tcW w:w="342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«20» марта 2025 года, время:  16:12:47  </w:t>
            </w:r>
          </w:p>
        </w:tc>
        <w:tc>
          <w:tcPr>
            <w:tcW w:w="565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Акционерное общество «САМОТЛОРНЕФТЕПРОМХИМ»</w:t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>ОГРН:1048600521408</w:t>
            </w:r>
          </w:p>
        </w:tc>
      </w:tr>
    </w:tbl>
    <w:p w:rsidR="00042C26" w:rsidRDefault="00000000">
      <w:pPr>
        <w:spacing w:before="120" w:after="120" w:line="264" w:lineRule="auto"/>
        <w:ind w:firstLine="215"/>
        <w:rPr>
          <w:b/>
          <w:bCs/>
        </w:rPr>
      </w:pPr>
      <w:r>
        <w:rPr>
          <w:b/>
          <w:bCs/>
        </w:rPr>
        <w:t>14. Перечень заявителей, которым отказано в допуске к участию в торгах</w:t>
      </w:r>
    </w:p>
    <w:tbl>
      <w:tblPr>
        <w:tblW w:w="5000" w:type="pct"/>
        <w:jc w:val="center"/>
        <w:tblCellMar>
          <w:left w:w="27" w:type="dxa"/>
        </w:tblCellMar>
        <w:tblLook w:val="04A0" w:firstRow="1" w:lastRow="0" w:firstColumn="1" w:lastColumn="0" w:noHBand="0" w:noVBand="1"/>
      </w:tblPr>
      <w:tblGrid>
        <w:gridCol w:w="3459"/>
        <w:gridCol w:w="3643"/>
        <w:gridCol w:w="1949"/>
      </w:tblGrid>
      <w:tr w:rsidR="00042C26">
        <w:trPr>
          <w:jc w:val="center"/>
        </w:trPr>
        <w:tc>
          <w:tcPr>
            <w:tcW w:w="34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Дата подачи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Информация о заявителе</w:t>
            </w:r>
          </w:p>
        </w:tc>
        <w:tc>
          <w:tcPr>
            <w:tcW w:w="195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Основание отказа</w:t>
            </w:r>
          </w:p>
        </w:tc>
      </w:tr>
      <w:tr w:rsidR="00042C26">
        <w:trPr>
          <w:jc w:val="center"/>
        </w:trPr>
        <w:tc>
          <w:tcPr>
            <w:tcW w:w="34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lang w:val="en-US"/>
              </w:rPr>
            </w:pPr>
            <w:r>
              <w:rPr>
                <w:sz w:val="18"/>
                <w:szCs w:val="18"/>
                <w:lang w:val="en-US"/>
              </w:rPr>
              <w:t>-   </w:t>
            </w:r>
          </w:p>
        </w:tc>
        <w:tc>
          <w:tcPr>
            <w:tcW w:w="366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/>
            </w:r>
          </w:p>
          <w:p w:rsidR="00042C26" w:rsidRDefault="00000000">
            <w:pPr>
              <w:pStyle w:val="tabletext"/>
              <w:spacing w:line="264" w:lineRule="auto"/>
              <w:jc w:val="center"/>
            </w:pPr>
            <w:r>
              <w:rPr>
                <w:sz w:val="18"/>
                <w:szCs w:val="18"/>
                <w:lang w:val="en-US"/>
              </w:rPr>
              <w:t xml:space="preserve"> </w:t>
            </w:r>
          </w:p>
        </w:tc>
        <w:tc>
          <w:tcPr>
            <w:tcW w:w="195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042C26" w:rsidRDefault="00000000">
            <w:pPr>
              <w:pStyle w:val="tabletext"/>
              <w:spacing w:line="264" w:lineRule="auto"/>
              <w:jc w:val="center"/>
              <w:rPr>
                <w:b/>
              </w:rPr>
            </w:pPr>
            <w:r>
              <w:rPr>
                <w:b/>
                <w:sz w:val="18"/>
                <w:szCs w:val="18"/>
              </w:rPr>
              <w:t>-</w:t>
            </w:r>
          </w:p>
        </w:tc>
      </w:tr>
    </w:tbl>
    <w:p w:rsidR="00042C26" w:rsidRDefault="00000000">
      <w:pPr>
        <w:pStyle w:val="af6"/>
        <w:spacing w:before="280" w:after="280"/>
        <w:ind w:left="567"/>
        <w:jc w:val="both"/>
        <w:rPr>
          <w:lang w:val="en-US"/>
        </w:rPr>
      </w:pPr>
      <w:r>
        <w:t>Организатор</w:t>
      </w:r>
      <w:r>
        <w:rPr>
          <w:lang w:val="en-US"/>
        </w:rPr>
        <w:t xml:space="preserve"> </w:t>
      </w:r>
      <w:r>
        <w:t>торгов</w:t>
      </w:r>
      <w:r>
        <w:rPr>
          <w:lang w:val="en-US"/>
        </w:rPr>
        <w:t xml:space="preserve"> </w:t>
      </w:r>
    </w:p>
    <w:p w:rsidR="00042C26" w:rsidRDefault="00000000">
      <w:pPr>
        <w:pStyle w:val="af6"/>
        <w:spacing w:before="280" w:after="280"/>
        <w:ind w:left="567"/>
        <w:jc w:val="both"/>
        <w:rPr>
          <w:b/>
          <w:lang w:val="en-US"/>
        </w:rPr>
      </w:pPr>
      <w:r>
        <w:rPr>
          <w:b/>
          <w:lang w:val="en-US"/>
        </w:rPr>
        <w:t>(Домикальчикова Галина Романовна) </w:t>
      </w:r>
    </w:p>
    <w:p w:rsidR="00042C26" w:rsidRDefault="00000000">
      <w:pPr>
        <w:pStyle w:val="af6"/>
        <w:spacing w:before="600" w:beforeAutospacing="0" w:after="280" w:afterAutospacing="0" w:line="264" w:lineRule="auto"/>
        <w:ind w:left="567"/>
        <w:jc w:val="both"/>
        <w:rPr>
          <w:lang w:val="en-US"/>
        </w:rPr>
      </w:pPr>
      <w:r>
        <w:rPr>
          <w:lang w:val="en-US"/>
        </w:rPr>
        <w:t>_______________ Домикальчикова Галина Романовна</w:t>
      </w:r>
    </w:p>
    <w:p w:rsidR="00042C26" w:rsidRDefault="00042C26">
      <w:pPr>
        <w:pStyle w:val="af6"/>
        <w:spacing w:before="280" w:after="280"/>
        <w:ind w:firstLine="426"/>
        <w:jc w:val="both"/>
        <w:rPr>
          <w:lang w:val="en-US"/>
        </w:rPr>
      </w:pPr>
    </w:p>
    <w:p w:rsidR="00042C26" w:rsidRDefault="00042C26">
      <w:pPr>
        <w:spacing w:line="264" w:lineRule="auto"/>
        <w:ind w:firstLine="567"/>
        <w:rPr>
          <w:lang w:val="en-US"/>
        </w:rPr>
      </w:pPr>
    </w:p>
    <w:p w:rsidR="00042C26" w:rsidRDefault="00042C26">
      <w:pPr>
        <w:spacing w:line="264" w:lineRule="auto"/>
        <w:ind w:firstLine="567"/>
        <w:rPr>
          <w:lang w:val="en-US"/>
        </w:rPr>
      </w:pPr>
    </w:p>
    <w:sectPr w:rsidR="00042C26">
      <w:headerReference w:type="default" r:id="rId7"/>
      <w:pgSz w:w="11906" w:h="16838"/>
      <w:pgMar w:top="851" w:right="1134" w:bottom="851" w:left="1701" w:header="708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3D79ED" w:rsidRDefault="003D79ED">
      <w:r>
        <w:separator/>
      </w:r>
    </w:p>
  </w:endnote>
  <w:endnote w:type="continuationSeparator" w:id="0">
    <w:p w:rsidR="003D79ED" w:rsidRDefault="003D7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1"/>
    <w:family w:val="roman"/>
    <w:pitch w:val="variable"/>
  </w:font>
  <w:font w:name="Noto Sans CJK SC">
    <w:panose1 w:val="020B0604020202020204"/>
    <w:charset w:val="00"/>
    <w:family w:val="roman"/>
    <w:notTrueType/>
    <w:pitch w:val="default"/>
  </w:font>
  <w:font w:name="Lohit Devanagari">
    <w:altName w:val="Cambria"/>
    <w:panose1 w:val="020B0604020202020204"/>
    <w:charset w:val="00"/>
    <w:family w:val="roman"/>
    <w:notTrueType/>
    <w:pitch w:val="default"/>
  </w:font>
  <w:font w:name="Liberation Mono">
    <w:altName w:val="Courier New"/>
    <w:panose1 w:val="020B0604020202020204"/>
    <w:charset w:val="01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3D79ED" w:rsidRDefault="003D79ED">
      <w:r>
        <w:separator/>
      </w:r>
    </w:p>
  </w:footnote>
  <w:footnote w:type="continuationSeparator" w:id="0">
    <w:p w:rsidR="003D79ED" w:rsidRDefault="003D79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42C26" w:rsidRDefault="00000000">
    <w:pPr>
      <w:pStyle w:val="af8"/>
    </w:pPr>
    <w:r>
      <w:rPr>
        <w:noProof/>
      </w:rPr>
      <mc:AlternateContent>
        <mc:Choice Requires="wps">
          <w:drawing>
            <wp:anchor distT="0" distB="0" distL="0" distR="0" simplePos="0" relativeHeight="3" behindDoc="1" locked="0" layoutInCell="1" allowOverlap="1" wp14:anchorId="4C928A1B">
              <wp:simplePos x="0" y="0"/>
              <wp:positionH relativeFrom="column">
                <wp:posOffset>-1066165</wp:posOffset>
              </wp:positionH>
              <wp:positionV relativeFrom="paragraph">
                <wp:posOffset>-438785</wp:posOffset>
              </wp:positionV>
              <wp:extent cx="7564120" cy="10695940"/>
              <wp:effectExtent l="133350" t="133350" r="139700" b="170180"/>
              <wp:wrapNone/>
              <wp:docPr id="2" name="Рисунок 1"/>
              <wp:cNvGraphicFramePr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Рисунок 1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63600" cy="10695240"/>
                      </a:xfrm>
                      <a:prstGeom prst="rect">
                        <a:avLst/>
                      </a:prstGeom>
                      <a:ln w="88920">
                        <a:solidFill>
                          <a:srgbClr val="FFFFFF"/>
                        </a:solidFill>
                        <a:miter/>
                      </a:ln>
                      <a:effectLst>
                        <a:outerShdw blurRad="55000" dist="17640" dir="5400000" algn="tl" rotWithShape="0">
                          <a:srgbClr val="000000">
                            <a:alpha val="40000"/>
                          </a:srgbClr>
                        </a:outerShdw>
                      </a:effectLst>
                      <a:scene3d>
                        <a:camera prst="orthographicFront"/>
                        <a:lightRig rig="twoPt" dir="t">
                          <a:rot lat="0" lon="0" rev="7200000"/>
                        </a:lightRig>
                      </a:scene3d>
                      <a:sp3d>
                        <a:bevelT w="25400" h="19050"/>
                        <a:contourClr>
                          <a:srgbClr val="FFFFFF"/>
                        </a:contourClr>
                      </a:sp3d>
                    </pic:spPr>
                  </pic:pic>
                </a:graphicData>
              </a:graphic>
            </wp:anchor>
          </w:drawing>
        </mc:Choice>
        <mc:Fallback>
          <w:pict>
            <v:shapetype id="shapetype_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Рисунок 1" stroked="t" style="position:absolute;margin-left:-83.95pt;margin-top:-34.55pt;width:595.5pt;height:842.1pt" wp14:anchorId="4C928A1B" type="shapetype_75">
              <v:imagedata r:id="rId2" o:detectmouseclick="t"/>
              <w10:wrap type="none"/>
              <v:stroke color="white" weight="88920" joinstyle="miter" endcap="flat"/>
              <v:shadow on="t" obscured="f" color="black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3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2C26"/>
    <w:rsid w:val="00042C26"/>
    <w:rsid w:val="003D79ED"/>
    <w:rsid w:val="00BF3F11"/>
    <w:rsid w:val="00FC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AEE753F3-4EBC-0947-8CEF-A36B37254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jc w:val="both"/>
    </w:pPr>
    <w:rPr>
      <w:rFonts w:eastAsiaTheme="minorEastAsia"/>
      <w:color w:val="00000A"/>
      <w:sz w:val="24"/>
      <w:szCs w:val="24"/>
    </w:rPr>
  </w:style>
  <w:style w:type="paragraph" w:styleId="1">
    <w:name w:val="heading 1"/>
    <w:basedOn w:val="a"/>
    <w:uiPriority w:val="9"/>
    <w:qFormat/>
    <w:pPr>
      <w:keepNext/>
      <w:spacing w:before="240" w:after="60" w:line="480" w:lineRule="auto"/>
      <w:ind w:firstLine="737"/>
      <w:jc w:val="center"/>
      <w:outlineLvl w:val="0"/>
    </w:pPr>
    <w:rPr>
      <w:b/>
      <w:bCs/>
      <w:kern w:val="2"/>
      <w:sz w:val="32"/>
      <w:szCs w:val="32"/>
    </w:rPr>
  </w:style>
  <w:style w:type="paragraph" w:styleId="2">
    <w:name w:val="heading 2"/>
    <w:basedOn w:val="a"/>
    <w:uiPriority w:val="9"/>
    <w:qFormat/>
    <w:pPr>
      <w:keepNext/>
      <w:spacing w:before="480" w:after="240"/>
      <w:ind w:left="567" w:firstLine="737"/>
      <w:outlineLvl w:val="1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qFormat/>
    <w:rPr>
      <w:color w:val="0000FF"/>
      <w:u w:val="single"/>
    </w:rPr>
  </w:style>
  <w:style w:type="character" w:styleId="a3">
    <w:name w:val="FollowedHyperlink"/>
    <w:basedOn w:val="a0"/>
    <w:uiPriority w:val="99"/>
    <w:semiHidden/>
    <w:unhideWhenUsed/>
    <w:qFormat/>
    <w:rPr>
      <w:color w:val="0000FF"/>
      <w:u w:val="single"/>
    </w:rPr>
  </w:style>
  <w:style w:type="character" w:customStyle="1" w:styleId="10">
    <w:name w:val="Заголовок 1 Знак"/>
    <w:basedOn w:val="a0"/>
    <w:uiPriority w:val="9"/>
    <w:qFormat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uiPriority w:val="9"/>
    <w:semiHidden/>
    <w:qFormat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a4">
    <w:name w:val="Заголовок Знак"/>
    <w:basedOn w:val="a0"/>
    <w:uiPriority w:val="10"/>
    <w:qFormat/>
    <w:rPr>
      <w:rFonts w:asciiTheme="majorHAnsi" w:eastAsiaTheme="majorEastAsia" w:hAnsiTheme="majorHAnsi" w:cstheme="majorBidi"/>
      <w:spacing w:val="-10"/>
      <w:kern w:val="2"/>
      <w:sz w:val="56"/>
      <w:szCs w:val="56"/>
    </w:rPr>
  </w:style>
  <w:style w:type="character" w:customStyle="1" w:styleId="a5">
    <w:name w:val="Основной текст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6">
    <w:name w:val="Основной текст с отступом Знак"/>
    <w:basedOn w:val="a0"/>
    <w:uiPriority w:val="99"/>
    <w:semiHidden/>
    <w:qFormat/>
    <w:rPr>
      <w:rFonts w:eastAsiaTheme="minorEastAsia"/>
      <w:sz w:val="24"/>
      <w:szCs w:val="24"/>
    </w:rPr>
  </w:style>
  <w:style w:type="character" w:customStyle="1" w:styleId="a7">
    <w:name w:val="Верх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customStyle="1" w:styleId="a8">
    <w:name w:val="Нижний колонтитул Знак"/>
    <w:basedOn w:val="a0"/>
    <w:uiPriority w:val="99"/>
    <w:qFormat/>
    <w:rsid w:val="00B473EC"/>
    <w:rPr>
      <w:rFonts w:eastAsiaTheme="minorEastAsia"/>
      <w:sz w:val="24"/>
      <w:szCs w:val="24"/>
    </w:rPr>
  </w:style>
  <w:style w:type="character" w:styleId="a9">
    <w:name w:val="Unresolved Mention"/>
    <w:basedOn w:val="a0"/>
    <w:uiPriority w:val="99"/>
    <w:semiHidden/>
    <w:unhideWhenUsed/>
    <w:qFormat/>
    <w:rsid w:val="00D9376F"/>
    <w:rPr>
      <w:color w:val="808080"/>
      <w:shd w:val="clear" w:color="auto" w:fill="E6E6E6"/>
    </w:rPr>
  </w:style>
  <w:style w:type="character" w:styleId="aa">
    <w:name w:val="annotation reference"/>
    <w:basedOn w:val="a0"/>
    <w:uiPriority w:val="99"/>
    <w:semiHidden/>
    <w:unhideWhenUsed/>
    <w:qFormat/>
    <w:rsid w:val="006F1354"/>
    <w:rPr>
      <w:sz w:val="16"/>
      <w:szCs w:val="16"/>
    </w:rPr>
  </w:style>
  <w:style w:type="character" w:customStyle="1" w:styleId="ab">
    <w:name w:val="Текст примечания Знак"/>
    <w:basedOn w:val="a0"/>
    <w:uiPriority w:val="99"/>
    <w:semiHidden/>
    <w:qFormat/>
    <w:rsid w:val="006F1354"/>
    <w:rPr>
      <w:rFonts w:eastAsiaTheme="minorEastAsia"/>
    </w:rPr>
  </w:style>
  <w:style w:type="character" w:customStyle="1" w:styleId="ac">
    <w:name w:val="Тема примечания Знак"/>
    <w:basedOn w:val="ab"/>
    <w:uiPriority w:val="99"/>
    <w:semiHidden/>
    <w:qFormat/>
    <w:rsid w:val="006F1354"/>
    <w:rPr>
      <w:rFonts w:eastAsiaTheme="minorEastAsia"/>
      <w:b/>
      <w:bCs/>
    </w:rPr>
  </w:style>
  <w:style w:type="character" w:customStyle="1" w:styleId="ad">
    <w:name w:val="Текст выноски Знак"/>
    <w:basedOn w:val="a0"/>
    <w:uiPriority w:val="99"/>
    <w:semiHidden/>
    <w:qFormat/>
    <w:rsid w:val="006F1354"/>
    <w:rPr>
      <w:rFonts w:ascii="Segoe UI" w:eastAsiaTheme="minorEastAsia" w:hAnsi="Segoe UI" w:cs="Segoe UI"/>
      <w:sz w:val="18"/>
      <w:szCs w:val="18"/>
    </w:rPr>
  </w:style>
  <w:style w:type="character" w:customStyle="1" w:styleId="ae">
    <w:name w:val="Посещённая гиперссылка"/>
    <w:qFormat/>
    <w:rPr>
      <w:color w:val="800000"/>
      <w:u w:val="single"/>
    </w:rPr>
  </w:style>
  <w:style w:type="paragraph" w:customStyle="1" w:styleId="Heading">
    <w:name w:val="Heading"/>
    <w:basedOn w:val="a"/>
    <w:next w:val="af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af">
    <w:name w:val="Body Tex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styleId="af0">
    <w:name w:val="List"/>
    <w:basedOn w:val="af"/>
    <w:rPr>
      <w:rFonts w:cs="Lohit Devanagari"/>
    </w:rPr>
  </w:style>
  <w:style w:type="paragraph" w:styleId="af1">
    <w:name w:val="caption"/>
    <w:basedOn w:val="a"/>
    <w:qFormat/>
    <w:pPr>
      <w:suppressLineNumbers/>
      <w:spacing w:before="120" w:after="120"/>
    </w:pPr>
    <w:rPr>
      <w:rFonts w:cs="Lohit Devanagari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styleId="af2">
    <w:name w:val="Title"/>
    <w:basedOn w:val="a"/>
    <w:next w:val="af"/>
    <w:uiPriority w:val="10"/>
    <w:qFormat/>
    <w:pPr>
      <w:keepNext/>
      <w:spacing w:before="240" w:after="60" w:line="480" w:lineRule="auto"/>
      <w:ind w:firstLine="737"/>
      <w:jc w:val="center"/>
    </w:pPr>
    <w:rPr>
      <w:b/>
      <w:bCs/>
      <w:sz w:val="36"/>
      <w:szCs w:val="36"/>
    </w:rPr>
  </w:style>
  <w:style w:type="paragraph" w:styleId="af3">
    <w:name w:val="index heading"/>
    <w:basedOn w:val="a"/>
    <w:qFormat/>
    <w:pPr>
      <w:suppressLineNumbers/>
    </w:pPr>
    <w:rPr>
      <w:rFonts w:cs="Lohit Devanagari"/>
    </w:rPr>
  </w:style>
  <w:style w:type="paragraph" w:customStyle="1" w:styleId="msonormal0">
    <w:name w:val="msonormal"/>
    <w:basedOn w:val="a"/>
    <w:qFormat/>
    <w:pPr>
      <w:spacing w:beforeAutospacing="1" w:afterAutospacing="1"/>
      <w:jc w:val="left"/>
    </w:pPr>
  </w:style>
  <w:style w:type="paragraph" w:styleId="af4">
    <w:name w:val="List Paragraph"/>
    <w:basedOn w:val="a"/>
    <w:uiPriority w:val="34"/>
    <w:qFormat/>
    <w:pPr>
      <w:spacing w:beforeAutospacing="1" w:afterAutospacing="1"/>
      <w:ind w:left="360" w:hanging="360"/>
      <w:jc w:val="left"/>
    </w:pPr>
    <w:rPr>
      <w:b/>
      <w:bCs/>
    </w:rPr>
  </w:style>
  <w:style w:type="paragraph" w:styleId="af5">
    <w:name w:val="Body Text Indent"/>
    <w:basedOn w:val="a"/>
    <w:uiPriority w:val="99"/>
    <w:semiHidden/>
    <w:unhideWhenUsed/>
    <w:pPr>
      <w:spacing w:beforeAutospacing="1" w:afterAutospacing="1" w:line="360" w:lineRule="auto"/>
      <w:ind w:firstLine="737"/>
    </w:pPr>
  </w:style>
  <w:style w:type="paragraph" w:customStyle="1" w:styleId="tabletext">
    <w:name w:val="tabletext"/>
    <w:basedOn w:val="a"/>
    <w:qFormat/>
    <w:pPr>
      <w:jc w:val="left"/>
    </w:pPr>
  </w:style>
  <w:style w:type="paragraph" w:customStyle="1" w:styleId="tablehead">
    <w:name w:val="tablehead"/>
    <w:basedOn w:val="a"/>
    <w:qFormat/>
    <w:pPr>
      <w:jc w:val="left"/>
    </w:pPr>
    <w:rPr>
      <w:b/>
      <w:bCs/>
    </w:rPr>
  </w:style>
  <w:style w:type="paragraph" w:customStyle="1" w:styleId="paragraph">
    <w:name w:val="paragraph"/>
    <w:basedOn w:val="a"/>
    <w:qFormat/>
    <w:pPr>
      <w:ind w:firstLine="567"/>
      <w:jc w:val="left"/>
    </w:pPr>
    <w:rPr>
      <w:b/>
      <w:bCs/>
    </w:rPr>
  </w:style>
  <w:style w:type="paragraph" w:customStyle="1" w:styleId="paragraphtext">
    <w:name w:val="paragraphtext"/>
    <w:basedOn w:val="a"/>
    <w:qFormat/>
    <w:pPr>
      <w:ind w:firstLine="567"/>
    </w:pPr>
  </w:style>
  <w:style w:type="paragraph" w:customStyle="1" w:styleId="paragraphtextwithoutindent">
    <w:name w:val="paragraphtextwithoutindent"/>
    <w:basedOn w:val="a"/>
    <w:qFormat/>
  </w:style>
  <w:style w:type="paragraph" w:customStyle="1" w:styleId="paragraphlist">
    <w:name w:val="paragraphlist"/>
    <w:basedOn w:val="a"/>
    <w:qFormat/>
    <w:pPr>
      <w:spacing w:beforeAutospacing="1" w:afterAutospacing="1"/>
    </w:pPr>
  </w:style>
  <w:style w:type="paragraph" w:customStyle="1" w:styleId="questiontext">
    <w:name w:val="questiontext"/>
    <w:basedOn w:val="a"/>
    <w:qFormat/>
    <w:pPr>
      <w:ind w:left="-567" w:right="-567" w:firstLine="567"/>
    </w:pPr>
  </w:style>
  <w:style w:type="paragraph" w:customStyle="1" w:styleId="committee">
    <w:name w:val="committee"/>
    <w:basedOn w:val="a"/>
    <w:qFormat/>
    <w:pPr>
      <w:ind w:firstLine="567"/>
    </w:pPr>
  </w:style>
  <w:style w:type="paragraph" w:customStyle="1" w:styleId="committeename">
    <w:name w:val="committeename"/>
    <w:basedOn w:val="a"/>
    <w:qFormat/>
    <w:pPr>
      <w:jc w:val="left"/>
    </w:pPr>
  </w:style>
  <w:style w:type="paragraph" w:customStyle="1" w:styleId="committeesignaturename">
    <w:name w:val="committeesignaturename"/>
    <w:basedOn w:val="a"/>
    <w:qFormat/>
    <w:pPr>
      <w:spacing w:beforeAutospacing="1" w:afterAutospacing="1"/>
      <w:jc w:val="left"/>
    </w:pPr>
  </w:style>
  <w:style w:type="paragraph" w:customStyle="1" w:styleId="committeesignature">
    <w:name w:val="committeesignature"/>
    <w:basedOn w:val="a"/>
    <w:qFormat/>
    <w:pPr>
      <w:spacing w:beforeAutospacing="1" w:afterAutospacing="1"/>
      <w:ind w:left="1134" w:hanging="567"/>
      <w:jc w:val="left"/>
    </w:pPr>
  </w:style>
  <w:style w:type="paragraph" w:customStyle="1" w:styleId="noticeparagraphtext">
    <w:name w:val="noticeparagraphtext"/>
    <w:basedOn w:val="a"/>
    <w:qFormat/>
    <w:pPr>
      <w:ind w:firstLine="567"/>
    </w:pPr>
    <w:rPr>
      <w:sz w:val="28"/>
      <w:szCs w:val="28"/>
    </w:rPr>
  </w:style>
  <w:style w:type="paragraph" w:styleId="af6">
    <w:name w:val="Normal (Web)"/>
    <w:basedOn w:val="a"/>
    <w:uiPriority w:val="99"/>
    <w:unhideWhenUsed/>
    <w:qFormat/>
    <w:pPr>
      <w:spacing w:beforeAutospacing="1" w:afterAutospacing="1"/>
      <w:jc w:val="left"/>
    </w:pPr>
  </w:style>
  <w:style w:type="paragraph" w:customStyle="1" w:styleId="af7">
    <w:name w:val="Содержимое таблицы"/>
    <w:basedOn w:val="a"/>
    <w:qFormat/>
    <w:rsid w:val="002B17D7"/>
    <w:pPr>
      <w:suppressLineNumbers/>
      <w:jc w:val="left"/>
    </w:pPr>
    <w:rPr>
      <w:rFonts w:eastAsia="Times New Roman"/>
      <w:lang w:eastAsia="zh-CN"/>
    </w:rPr>
  </w:style>
  <w:style w:type="paragraph" w:customStyle="1" w:styleId="HeaderandFooter">
    <w:name w:val="Header and Footer"/>
    <w:basedOn w:val="a"/>
    <w:qFormat/>
  </w:style>
  <w:style w:type="paragraph" w:styleId="af8">
    <w:name w:val="head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9">
    <w:name w:val="footer"/>
    <w:basedOn w:val="a"/>
    <w:uiPriority w:val="99"/>
    <w:unhideWhenUsed/>
    <w:rsid w:val="00B473EC"/>
    <w:pPr>
      <w:tabs>
        <w:tab w:val="center" w:pos="4677"/>
        <w:tab w:val="right" w:pos="9355"/>
      </w:tabs>
    </w:pPr>
  </w:style>
  <w:style w:type="paragraph" w:styleId="afa">
    <w:name w:val="annotation text"/>
    <w:basedOn w:val="a"/>
    <w:uiPriority w:val="99"/>
    <w:semiHidden/>
    <w:unhideWhenUsed/>
    <w:qFormat/>
    <w:rsid w:val="006F1354"/>
    <w:rPr>
      <w:sz w:val="20"/>
      <w:szCs w:val="20"/>
    </w:rPr>
  </w:style>
  <w:style w:type="paragraph" w:styleId="afb">
    <w:name w:val="annotation subject"/>
    <w:basedOn w:val="afa"/>
    <w:uiPriority w:val="99"/>
    <w:semiHidden/>
    <w:unhideWhenUsed/>
    <w:qFormat/>
    <w:rsid w:val="006F1354"/>
    <w:rPr>
      <w:b/>
      <w:bCs/>
    </w:rPr>
  </w:style>
  <w:style w:type="paragraph" w:styleId="afc">
    <w:name w:val="Balloon Text"/>
    <w:basedOn w:val="a"/>
    <w:uiPriority w:val="99"/>
    <w:semiHidden/>
    <w:unhideWhenUsed/>
    <w:qFormat/>
    <w:rsid w:val="006F1354"/>
    <w:rPr>
      <w:rFonts w:ascii="Segoe UI" w:hAnsi="Segoe UI" w:cs="Segoe UI"/>
      <w:sz w:val="18"/>
      <w:szCs w:val="18"/>
    </w:rPr>
  </w:style>
  <w:style w:type="paragraph" w:customStyle="1" w:styleId="afd">
    <w:name w:val="Текст в заданном формате"/>
    <w:basedOn w:val="a"/>
    <w:qFormat/>
    <w:rPr>
      <w:rFonts w:ascii="Liberation Mono" w:eastAsia="Liberation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0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181</TotalTime>
  <Pages>2</Pages>
  <Words>275</Words>
  <Characters>1573</Characters>
  <Application>Microsoft Office Word</Application>
  <DocSecurity>0</DocSecurity>
  <Lines>13</Lines>
  <Paragraphs>3</Paragraphs>
  <ScaleCrop>false</ScaleCrop>
  <Company/>
  <LinksUpToDate>false</LinksUpToDate>
  <CharactersWithSpaces>1845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subject/>
  <dc:creator>Boss</dc:creator>
  <dc:description/>
  <cp:lastModifiedBy>Microsoft Office User</cp:lastModifiedBy>
  <cp:revision>38</cp:revision>
  <dcterms:created xsi:type="dcterms:W3CDTF">2018-02-15T22:24:00Z</dcterms:created>
  <dcterms:modified xsi:type="dcterms:W3CDTF">2023-03-10T15:05:00Z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